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D12" w:rsidRDefault="005F143B" w:rsidP="0012460A">
      <w:pPr>
        <w:pStyle w:val="Title01orangesub"/>
        <w:outlineLvl w:val="0"/>
      </w:pPr>
      <w:r>
        <w:pict>
          <v:line id="_x0000_s1115" style="position:absolute;left:0;text-align:left;z-index:251688960;mso-wrap-edited:f;mso-position-horizontal-relative:page" from="95.7pt,11.2pt" to="95.7pt,40.9pt" strokecolor="#f99e49" strokeweight="2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39.8pt;margin-top:3.8pt;width:48.95pt;height:47.1pt;z-index:251696128;mso-wrap-edited:f;mso-position-horizontal-relative:page" filled="f" stroked="f">
            <v:textbox style="mso-next-textbox:#_x0000_s1134" inset="0,0,0,0">
              <w:txbxContent>
                <w:p w:rsidR="00B17D12" w:rsidRPr="004020AB" w:rsidRDefault="00B17D12">
                  <w:pPr>
                    <w:spacing w:line="942" w:lineRule="exact"/>
                    <w:rPr>
                      <w:rFonts w:ascii="Museo-300" w:hAnsi="Museo-300"/>
                      <w:sz w:val="84"/>
                    </w:rPr>
                  </w:pPr>
                  <w:r w:rsidRPr="004020AB">
                    <w:rPr>
                      <w:rFonts w:ascii="Museo-300" w:hAnsi="Museo-300"/>
                      <w:color w:val="231F20"/>
                      <w:sz w:val="84"/>
                    </w:rPr>
                    <w:t>04</w:t>
                  </w:r>
                </w:p>
              </w:txbxContent>
            </v:textbox>
            <w10:wrap anchorx="page"/>
          </v:shape>
        </w:pict>
      </w:r>
      <w:r w:rsidR="00B17D12">
        <w:t xml:space="preserve">Probability calculation. </w:t>
      </w:r>
      <w:r w:rsidR="00B17D12" w:rsidRPr="006F5848">
        <w:t>Rule of succession</w:t>
      </w:r>
    </w:p>
    <w:p w:rsidR="00B17D12" w:rsidRDefault="00B17D12" w:rsidP="0012460A">
      <w:pPr>
        <w:pStyle w:val="Title01orange"/>
        <w:outlineLvl w:val="1"/>
      </w:pPr>
      <w:bookmarkStart w:id="0" w:name="_Toc30405037"/>
      <w:r>
        <w:t>Condorcet's paradox</w:t>
      </w:r>
      <w:bookmarkEnd w:id="0"/>
    </w:p>
    <w:p w:rsidR="00B17D12" w:rsidRDefault="00B17D12">
      <w:pPr>
        <w:pStyle w:val="a3"/>
        <w:spacing w:before="8"/>
        <w:rPr>
          <w:rFonts w:ascii="Museo-700"/>
          <w:b/>
          <w:sz w:val="28"/>
        </w:rPr>
      </w:pPr>
      <w:r>
        <w:rPr>
          <w:rFonts w:ascii="Museo-700"/>
          <w:b/>
          <w:noProof/>
          <w:sz w:val="28"/>
          <w:lang w:eastAsia="ja-JP" w:bidi="ar-SA"/>
        </w:rPr>
        <w:drawing>
          <wp:anchor distT="0" distB="0" distL="114300" distR="114300" simplePos="0" relativeHeight="251699200" behindDoc="1" locked="0" layoutInCell="1" allowOverlap="1" wp14:anchorId="2F0A37DB" wp14:editId="480B71C7">
            <wp:simplePos x="0" y="0"/>
            <wp:positionH relativeFrom="column">
              <wp:posOffset>137160</wp:posOffset>
            </wp:positionH>
            <wp:positionV relativeFrom="page">
              <wp:posOffset>1015093</wp:posOffset>
            </wp:positionV>
            <wp:extent cx="6311900" cy="2179320"/>
            <wp:effectExtent l="0" t="0" r="0" b="0"/>
            <wp:wrapNone/>
            <wp:docPr id="1793" name="図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" name="1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D12" w:rsidRDefault="00B17D12" w:rsidP="00F90492">
      <w:pPr>
        <w:pStyle w:val="a3"/>
        <w:spacing w:before="120" w:line="237" w:lineRule="auto"/>
        <w:ind w:left="477" w:right="1372"/>
        <w:rPr>
          <w:rFonts w:ascii="Museo-500"/>
        </w:rPr>
      </w:pPr>
      <w:r>
        <w:rPr>
          <w:rFonts w:ascii="Museo-500"/>
          <w:color w:val="231F20"/>
        </w:rPr>
        <w:t>Three roulette wheels are provided like the ones in the image. The probability of the needle falling into any of the sections is the same, the sections are equiprobable.</w:t>
      </w:r>
    </w:p>
    <w:p w:rsidR="00B17D12" w:rsidRDefault="00B17D12">
      <w:pPr>
        <w:pStyle w:val="a3"/>
        <w:spacing w:before="4"/>
        <w:rPr>
          <w:rFonts w:ascii="Museo-500"/>
          <w:sz w:val="11"/>
        </w:rPr>
      </w:pPr>
    </w:p>
    <w:p w:rsidR="00B17D12" w:rsidRDefault="00B17D12">
      <w:pPr>
        <w:pStyle w:val="a3"/>
        <w:spacing w:before="129" w:line="237" w:lineRule="auto"/>
        <w:ind w:left="477" w:right="1528"/>
        <w:rPr>
          <w:rFonts w:ascii="Museo-500" w:hAnsi="Museo-500"/>
          <w:color w:val="231F20"/>
        </w:rPr>
      </w:pPr>
    </w:p>
    <w:p w:rsidR="00B17D12" w:rsidRDefault="00B17D12">
      <w:pPr>
        <w:pStyle w:val="a3"/>
        <w:spacing w:before="129" w:line="237" w:lineRule="auto"/>
        <w:ind w:left="477" w:right="1528"/>
        <w:rPr>
          <w:rFonts w:ascii="Museo-500" w:hAnsi="Museo-500"/>
          <w:color w:val="231F20"/>
        </w:rPr>
      </w:pPr>
    </w:p>
    <w:p w:rsidR="00B17D12" w:rsidRDefault="00B17D12">
      <w:pPr>
        <w:pStyle w:val="a3"/>
        <w:spacing w:before="129" w:line="237" w:lineRule="auto"/>
        <w:ind w:left="477" w:right="1528"/>
        <w:rPr>
          <w:rFonts w:ascii="Museo-500" w:hAnsi="Museo-500"/>
          <w:color w:val="231F20"/>
        </w:rPr>
      </w:pPr>
    </w:p>
    <w:p w:rsidR="00B17D12" w:rsidRDefault="00B17D12">
      <w:pPr>
        <w:pStyle w:val="a3"/>
        <w:spacing w:before="129" w:line="237" w:lineRule="auto"/>
        <w:ind w:left="477" w:right="1528"/>
        <w:rPr>
          <w:rFonts w:ascii="Museo-500" w:hAnsi="Museo-500"/>
          <w:color w:val="231F20"/>
        </w:rPr>
      </w:pPr>
    </w:p>
    <w:p w:rsidR="00B17D12" w:rsidRDefault="00B17D12">
      <w:pPr>
        <w:pStyle w:val="a3"/>
        <w:spacing w:before="129" w:line="237" w:lineRule="auto"/>
        <w:ind w:left="477" w:right="1528"/>
        <w:rPr>
          <w:rFonts w:ascii="Museo-500" w:hAnsi="Museo-500"/>
          <w:color w:val="231F20"/>
        </w:rPr>
      </w:pPr>
    </w:p>
    <w:p w:rsidR="00B17D12" w:rsidRDefault="00B17D12" w:rsidP="00F90492">
      <w:pPr>
        <w:pStyle w:val="a3"/>
        <w:spacing w:before="240" w:line="237" w:lineRule="auto"/>
        <w:ind w:left="477" w:right="1528"/>
        <w:rPr>
          <w:rFonts w:ascii="Museo-500" w:hAnsi="Museo-500"/>
        </w:rPr>
      </w:pPr>
      <w:r>
        <w:rPr>
          <w:rFonts w:ascii="Museo-500" w:hAnsi="Museo-500"/>
          <w:color w:val="231F20"/>
        </w:rPr>
        <w:t>Play in pairs, each choosing a roulette wheel and spinning needles. Whoever gets the highest number is the winner.</w:t>
      </w:r>
    </w:p>
    <w:p w:rsidR="00B17D12" w:rsidRDefault="00B17D12">
      <w:pPr>
        <w:pStyle w:val="a3"/>
        <w:rPr>
          <w:rFonts w:ascii="Museo-500"/>
          <w:sz w:val="20"/>
        </w:rPr>
      </w:pPr>
    </w:p>
    <w:p w:rsidR="00B17D12" w:rsidRDefault="00B17D12">
      <w:pPr>
        <w:pStyle w:val="a3"/>
        <w:spacing w:before="11"/>
        <w:rPr>
          <w:rFonts w:ascii="Museo-500"/>
          <w:sz w:val="23"/>
        </w:rPr>
      </w:pPr>
    </w:p>
    <w:p w:rsidR="00B17D12" w:rsidRDefault="005F143B">
      <w:pPr>
        <w:pStyle w:val="a3"/>
        <w:spacing w:before="89"/>
        <w:ind w:left="675"/>
      </w:pPr>
      <w:r>
        <w:pict>
          <v:group id="_x0000_s1116" alt="" style="position:absolute;left:0;text-align:left;margin-left:42.5pt;margin-top:3.05pt;width:14.2pt;height:14.45pt;z-index:251689984;mso-position-horizontal-relative:page" coordorigin="850,61" coordsize="284,2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7" type="#_x0000_t75" style="position:absolute;left:850;top:61;width:284;height:289">
              <v:imagedata r:id="rId6" o:title=""/>
            </v:shape>
            <v:shape id="_x0000_s1118" type="#_x0000_t202" style="position:absolute;left:850;top:61;width:284;height:289" filled="f" stroked="f">
              <v:textbox style="mso-next-textbox:#_x0000_s1118" inset="0,0,0,0">
                <w:txbxContent>
                  <w:p w:rsidR="00B17D12" w:rsidRDefault="00B17D12">
                    <w:pPr>
                      <w:spacing w:before="27"/>
                      <w:ind w:left="91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B17D12">
        <w:rPr>
          <w:color w:val="231F20"/>
        </w:rPr>
        <w:t>Search for information about Condorcet and write a review about him and what he is known for.</w:t>
      </w: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spacing w:before="11"/>
      </w:pPr>
    </w:p>
    <w:p w:rsidR="00B17D12" w:rsidRDefault="005F143B">
      <w:pPr>
        <w:pStyle w:val="a3"/>
        <w:spacing w:before="90"/>
        <w:ind w:left="675"/>
      </w:pPr>
      <w:r>
        <w:pict>
          <v:group id="_x0000_s1131" alt="" style="position:absolute;left:0;text-align:left;margin-left:42.5pt;margin-top:3.1pt;width:14.2pt;height:14.45pt;z-index:251695104;mso-position-horizontal-relative:page" coordorigin="850,62" coordsize="284,289">
            <v:shape id="_x0000_s1132" type="#_x0000_t75" style="position:absolute;left:850;top:62;width:284;height:289">
              <v:imagedata r:id="rId7" o:title=""/>
            </v:shape>
            <v:shape id="_x0000_s1133" type="#_x0000_t202" style="position:absolute;left:850;top:62;width:284;height:289" filled="f" stroked="f">
              <v:textbox style="mso-next-textbox:#_x0000_s1133" inset="0,0,0,0">
                <w:txbxContent>
                  <w:p w:rsidR="00B17D12" w:rsidRDefault="00B17D12">
                    <w:pPr>
                      <w:spacing w:before="27"/>
                      <w:ind w:left="86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B17D12">
        <w:rPr>
          <w:color w:val="231F20"/>
        </w:rPr>
        <w:t>Find the following probabilities:</w:t>
      </w:r>
    </w:p>
    <w:p w:rsidR="00B17D12" w:rsidRDefault="00B17D12">
      <w:pPr>
        <w:spacing w:before="83" w:line="307" w:lineRule="auto"/>
        <w:ind w:left="3489" w:right="3924" w:hanging="26"/>
        <w:rPr>
          <w:sz w:val="19"/>
        </w:rPr>
      </w:pPr>
      <w:proofErr w:type="gramStart"/>
      <w:r>
        <w:rPr>
          <w:rFonts w:ascii="Adobe Caslon Pro"/>
          <w:i/>
          <w:color w:val="231F20"/>
        </w:rPr>
        <w:t>P</w:t>
      </w:r>
      <w:r>
        <w:rPr>
          <w:color w:val="231F20"/>
          <w:sz w:val="19"/>
        </w:rPr>
        <w:t>(</w:t>
      </w:r>
      <w:proofErr w:type="gramEnd"/>
      <w:r>
        <w:rPr>
          <w:rFonts w:ascii="Adobe Caslon Pro"/>
          <w:i/>
          <w:color w:val="231F20"/>
        </w:rPr>
        <w:t xml:space="preserve">A </w:t>
      </w:r>
      <w:r>
        <w:rPr>
          <w:color w:val="231F20"/>
          <w:sz w:val="19"/>
        </w:rPr>
        <w:t xml:space="preserve">beats </w:t>
      </w:r>
      <w:r>
        <w:rPr>
          <w:rFonts w:ascii="Adobe Caslon Pro"/>
          <w:i/>
          <w:color w:val="231F20"/>
        </w:rPr>
        <w:t>B</w:t>
      </w:r>
      <w:r>
        <w:rPr>
          <w:color w:val="231F20"/>
          <w:sz w:val="19"/>
        </w:rPr>
        <w:t xml:space="preserve">), </w:t>
      </w:r>
      <w:r>
        <w:rPr>
          <w:rFonts w:ascii="Adobe Caslon Pro"/>
          <w:i/>
          <w:color w:val="231F20"/>
        </w:rPr>
        <w:t>P</w:t>
      </w:r>
      <w:r>
        <w:rPr>
          <w:color w:val="231F20"/>
          <w:sz w:val="19"/>
        </w:rPr>
        <w:t>(</w:t>
      </w:r>
      <w:r>
        <w:rPr>
          <w:rFonts w:ascii="Adobe Caslon Pro"/>
          <w:i/>
          <w:color w:val="231F20"/>
        </w:rPr>
        <w:t xml:space="preserve">B </w:t>
      </w:r>
      <w:r>
        <w:rPr>
          <w:color w:val="231F20"/>
          <w:sz w:val="19"/>
        </w:rPr>
        <w:t xml:space="preserve">beats </w:t>
      </w:r>
      <w:r>
        <w:rPr>
          <w:rFonts w:ascii="Adobe Caslon Pro"/>
          <w:i/>
          <w:color w:val="231F20"/>
        </w:rPr>
        <w:t>C</w:t>
      </w:r>
      <w:r>
        <w:rPr>
          <w:color w:val="231F20"/>
          <w:sz w:val="19"/>
        </w:rPr>
        <w:t xml:space="preserve">), </w:t>
      </w:r>
      <w:r>
        <w:rPr>
          <w:rFonts w:ascii="Adobe Caslon Pro"/>
          <w:i/>
          <w:color w:val="231F20"/>
        </w:rPr>
        <w:t>P</w:t>
      </w:r>
      <w:r>
        <w:rPr>
          <w:color w:val="231F20"/>
          <w:sz w:val="19"/>
        </w:rPr>
        <w:t>(</w:t>
      </w:r>
      <w:r>
        <w:rPr>
          <w:rFonts w:ascii="Adobe Caslon Pro"/>
          <w:i/>
          <w:color w:val="231F20"/>
        </w:rPr>
        <w:t xml:space="preserve">C </w:t>
      </w:r>
      <w:r>
        <w:rPr>
          <w:color w:val="231F20"/>
          <w:sz w:val="19"/>
        </w:rPr>
        <w:t xml:space="preserve">beats </w:t>
      </w:r>
      <w:r>
        <w:rPr>
          <w:rFonts w:ascii="Adobe Caslon Pro"/>
          <w:i/>
          <w:color w:val="231F20"/>
        </w:rPr>
        <w:t>A</w:t>
      </w:r>
      <w:r>
        <w:rPr>
          <w:color w:val="231F20"/>
          <w:sz w:val="19"/>
        </w:rPr>
        <w:t xml:space="preserve">) </w:t>
      </w:r>
      <w:r>
        <w:rPr>
          <w:rFonts w:ascii="Adobe Caslon Pro"/>
          <w:i/>
          <w:color w:val="231F20"/>
        </w:rPr>
        <w:t>P</w:t>
      </w:r>
      <w:r>
        <w:rPr>
          <w:color w:val="231F20"/>
          <w:sz w:val="19"/>
        </w:rPr>
        <w:t>(</w:t>
      </w:r>
      <w:r>
        <w:rPr>
          <w:rFonts w:ascii="Adobe Caslon Pro"/>
          <w:i/>
          <w:color w:val="231F20"/>
        </w:rPr>
        <w:t xml:space="preserve">B </w:t>
      </w:r>
      <w:r>
        <w:rPr>
          <w:color w:val="231F20"/>
          <w:sz w:val="19"/>
        </w:rPr>
        <w:t xml:space="preserve">beats </w:t>
      </w:r>
      <w:r>
        <w:rPr>
          <w:rFonts w:ascii="Adobe Caslon Pro"/>
          <w:i/>
          <w:color w:val="231F20"/>
        </w:rPr>
        <w:t>A</w:t>
      </w:r>
      <w:r>
        <w:rPr>
          <w:color w:val="231F20"/>
          <w:sz w:val="19"/>
        </w:rPr>
        <w:t xml:space="preserve">), </w:t>
      </w:r>
      <w:r>
        <w:rPr>
          <w:rFonts w:ascii="Adobe Caslon Pro"/>
          <w:i/>
          <w:color w:val="231F20"/>
        </w:rPr>
        <w:t>P</w:t>
      </w:r>
      <w:r>
        <w:rPr>
          <w:color w:val="231F20"/>
          <w:sz w:val="19"/>
        </w:rPr>
        <w:t>(</w:t>
      </w:r>
      <w:r>
        <w:rPr>
          <w:rFonts w:ascii="Adobe Caslon Pro"/>
          <w:i/>
          <w:color w:val="231F20"/>
        </w:rPr>
        <w:t xml:space="preserve">C </w:t>
      </w:r>
      <w:r>
        <w:rPr>
          <w:color w:val="231F20"/>
          <w:sz w:val="19"/>
        </w:rPr>
        <w:t xml:space="preserve">beats </w:t>
      </w:r>
      <w:r>
        <w:rPr>
          <w:rFonts w:ascii="Adobe Caslon Pro"/>
          <w:i/>
          <w:color w:val="231F20"/>
        </w:rPr>
        <w:t>B</w:t>
      </w:r>
      <w:r>
        <w:rPr>
          <w:color w:val="231F20"/>
          <w:sz w:val="19"/>
        </w:rPr>
        <w:t xml:space="preserve">), </w:t>
      </w:r>
      <w:r>
        <w:rPr>
          <w:rFonts w:ascii="Adobe Caslon Pro"/>
          <w:i/>
          <w:color w:val="231F20"/>
        </w:rPr>
        <w:t>P</w:t>
      </w:r>
      <w:r>
        <w:rPr>
          <w:color w:val="231F20"/>
          <w:sz w:val="19"/>
        </w:rPr>
        <w:t>(</w:t>
      </w:r>
      <w:r>
        <w:rPr>
          <w:rFonts w:ascii="Adobe Caslon Pro"/>
          <w:i/>
          <w:color w:val="231F20"/>
        </w:rPr>
        <w:t xml:space="preserve">A </w:t>
      </w:r>
      <w:r>
        <w:rPr>
          <w:color w:val="231F20"/>
          <w:sz w:val="19"/>
        </w:rPr>
        <w:t xml:space="preserve">beats </w:t>
      </w:r>
      <w:r>
        <w:rPr>
          <w:rFonts w:ascii="Adobe Caslon Pro"/>
          <w:i/>
          <w:color w:val="231F20"/>
        </w:rPr>
        <w:t>C</w:t>
      </w:r>
      <w:r>
        <w:rPr>
          <w:color w:val="231F20"/>
          <w:sz w:val="19"/>
        </w:rPr>
        <w:t>)</w:t>
      </w: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spacing w:before="10"/>
        <w:rPr>
          <w:sz w:val="21"/>
        </w:rPr>
      </w:pPr>
    </w:p>
    <w:p w:rsidR="00B17D12" w:rsidRDefault="005F143B">
      <w:pPr>
        <w:pStyle w:val="a3"/>
        <w:spacing w:before="115"/>
        <w:ind w:left="675"/>
      </w:pPr>
      <w:r>
        <w:pict>
          <v:group id="_x0000_s1128" alt="" style="position:absolute;left:0;text-align:left;margin-left:42.5pt;margin-top:5.7pt;width:14.2pt;height:14.45pt;z-index:251694080;mso-position-horizontal-relative:page" coordorigin="850,114" coordsize="284,289">
            <v:shape id="_x0000_s1129" type="#_x0000_t75" style="position:absolute;left:850;top:114;width:284;height:289">
              <v:imagedata r:id="rId6" o:title=""/>
            </v:shape>
            <v:shape id="_x0000_s1130" type="#_x0000_t202" style="position:absolute;left:850;top:114;width:284;height:289" filled="f" stroked="f">
              <v:textbox style="mso-next-textbox:#_x0000_s1130" inset="0,0,0,0">
                <w:txbxContent>
                  <w:p w:rsidR="00B17D12" w:rsidRDefault="00B17D12">
                    <w:pPr>
                      <w:spacing w:before="27"/>
                      <w:ind w:left="88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B17D12">
        <w:rPr>
          <w:color w:val="231F20"/>
        </w:rPr>
        <w:t xml:space="preserve"> If you have chosen roulette </w:t>
      </w:r>
      <w:r w:rsidR="00B17D12" w:rsidRPr="00CE54BE">
        <w:rPr>
          <w:rFonts w:ascii="Times New Roman" w:hAnsi="Times New Roman"/>
          <w:i/>
          <w:color w:val="231F20"/>
          <w:sz w:val="22"/>
        </w:rPr>
        <w:t>A</w:t>
      </w:r>
      <w:r w:rsidR="00B17D12">
        <w:rPr>
          <w:color w:val="231F20"/>
        </w:rPr>
        <w:t>, which one should your partner choose if they want to have a better chance of winning than you?</w:t>
      </w: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spacing w:before="2"/>
      </w:pPr>
    </w:p>
    <w:p w:rsidR="00B17D12" w:rsidRDefault="005F143B">
      <w:pPr>
        <w:pStyle w:val="a3"/>
        <w:spacing w:before="91" w:line="237" w:lineRule="auto"/>
        <w:ind w:left="675" w:right="1234"/>
      </w:pPr>
      <w:r>
        <w:pict>
          <v:group id="_x0000_s1122" alt="" style="position:absolute;left:0;text-align:left;margin-left:42.5pt;margin-top:3.05pt;width:14.2pt;height:14.45pt;z-index:251692032;mso-position-horizontal-relative:page" coordorigin="850,62" coordsize="284,289">
            <v:shape id="_x0000_s1123" type="#_x0000_t75" style="position:absolute;left:850;top:61;width:284;height:289">
              <v:imagedata r:id="rId6" o:title=""/>
            </v:shape>
            <v:shape id="_x0000_s1124" type="#_x0000_t202" style="position:absolute;left:850;top:61;width:284;height:289" filled="f" stroked="f">
              <v:textbox style="mso-next-textbox:#_x0000_s1124" inset="0,0,0,0">
                <w:txbxContent>
                  <w:p w:rsidR="00B17D12" w:rsidRDefault="00B17D12">
                    <w:pPr>
                      <w:spacing w:before="27"/>
                      <w:ind w:left="85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B17D12">
        <w:rPr>
          <w:color w:val="231F20"/>
        </w:rPr>
        <w:t>In a second game your partner gets the roulette they chose before, which one would you now choose?</w:t>
      </w: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spacing w:before="8"/>
        <w:rPr>
          <w:sz w:val="20"/>
        </w:rPr>
      </w:pPr>
    </w:p>
    <w:p w:rsidR="00B17D12" w:rsidRDefault="005F143B">
      <w:pPr>
        <w:pStyle w:val="a3"/>
        <w:spacing w:before="1" w:line="237" w:lineRule="auto"/>
        <w:ind w:left="675" w:right="1326"/>
      </w:pPr>
      <w:r>
        <w:pict>
          <v:group id="_x0000_s1125" alt="" style="position:absolute;left:0;text-align:left;margin-left:42.5pt;margin-top:-1.4pt;width:14.2pt;height:14.45pt;z-index:251693056;mso-position-horizontal-relative:page" coordorigin="850,-28" coordsize="284,289">
            <v:shape id="_x0000_s1126" type="#_x0000_t75" style="position:absolute;left:850;top:-29;width:284;height:289">
              <v:imagedata r:id="rId7" o:title=""/>
            </v:shape>
            <v:shape id="_x0000_s1127" type="#_x0000_t202" style="position:absolute;left:850;top:-29;width:284;height:289" filled="f" stroked="f">
              <v:textbox style="mso-next-textbox:#_x0000_s1127" inset="0,0,0,0">
                <w:txbxContent>
                  <w:p w:rsidR="00B17D12" w:rsidRDefault="00B17D12">
                    <w:pPr>
                      <w:spacing w:before="27"/>
                      <w:ind w:left="85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B17D12">
        <w:rPr>
          <w:color w:val="231F20"/>
        </w:rPr>
        <w:t xml:space="preserve">In the next game, you keep the roulette you chose in </w:t>
      </w:r>
      <w:r w:rsidR="00B17D12">
        <w:rPr>
          <w:rFonts w:ascii="Museo-700" w:hAnsi="Museo-700"/>
          <w:b/>
          <w:color w:val="F99E49"/>
        </w:rPr>
        <w:t>part 4</w:t>
      </w:r>
      <w:r w:rsidR="00B17D12">
        <w:rPr>
          <w:color w:val="231F20"/>
        </w:rPr>
        <w:t>; which roulette should your partner choose if they want to have more chances of winning than you?</w:t>
      </w: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rPr>
          <w:sz w:val="20"/>
        </w:rPr>
      </w:pPr>
    </w:p>
    <w:p w:rsidR="00B17D12" w:rsidRDefault="00B17D12">
      <w:pPr>
        <w:pStyle w:val="a3"/>
        <w:spacing w:before="7"/>
        <w:rPr>
          <w:sz w:val="20"/>
        </w:rPr>
      </w:pPr>
    </w:p>
    <w:p w:rsidR="00B17D12" w:rsidRDefault="005F143B">
      <w:pPr>
        <w:pStyle w:val="a3"/>
        <w:spacing w:before="1" w:line="237" w:lineRule="auto"/>
        <w:ind w:left="675" w:right="1234"/>
      </w:pPr>
      <w:r>
        <w:pict>
          <v:group id="_x0000_s1119" alt="" style="position:absolute;left:0;text-align:left;margin-left:42.5pt;margin-top:-1.4pt;width:14.2pt;height:14.45pt;z-index:251691008;mso-position-horizontal-relative:page" coordorigin="850,-28" coordsize="284,289">
            <v:shape id="_x0000_s1120" type="#_x0000_t75" style="position:absolute;left:850;top:-29;width:284;height:289">
              <v:imagedata r:id="rId6" o:title=""/>
            </v:shape>
            <v:shape id="_x0000_s1121" type="#_x0000_t202" style="position:absolute;left:850;top:-29;width:284;height:289" filled="f" stroked="f">
              <v:textbox style="mso-next-textbox:#_x0000_s1121" inset="0,0,0,0">
                <w:txbxContent>
                  <w:p w:rsidR="00B17D12" w:rsidRDefault="00B17D12">
                    <w:pPr>
                      <w:spacing w:before="27"/>
                      <w:ind w:left="87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B17D12">
        <w:rPr>
          <w:color w:val="231F20"/>
        </w:rPr>
        <w:t>After several games, and choosing the roulette in the most favorable way, do you think any player has a better chance of winning?</w:t>
      </w:r>
    </w:p>
    <w:p w:rsidR="00B17D12" w:rsidRDefault="00B17D12">
      <w:pPr>
        <w:spacing w:line="237" w:lineRule="auto"/>
        <w:sectPr w:rsidR="00B17D12" w:rsidSect="00556A8B">
          <w:type w:val="continuous"/>
          <w:pgSz w:w="11910" w:h="16840"/>
          <w:pgMar w:top="440" w:right="0" w:bottom="280" w:left="600" w:header="720" w:footer="255" w:gutter="0"/>
          <w:cols w:space="720"/>
          <w:docGrid w:linePitch="299"/>
        </w:sectPr>
      </w:pPr>
    </w:p>
    <w:p w:rsidR="004020AB" w:rsidRDefault="004020AB">
      <w:bookmarkStart w:id="1" w:name="_GoBack"/>
      <w:bookmarkEnd w:id="1"/>
    </w:p>
    <w:p w:rsidR="004020AB" w:rsidRDefault="004020AB"/>
    <w:p w:rsidR="004020AB" w:rsidRDefault="004020AB"/>
    <w:p w:rsidR="004020AB" w:rsidRDefault="004020AB"/>
    <w:p w:rsidR="004020AB" w:rsidRDefault="004020AB"/>
    <w:p w:rsidR="004020AB" w:rsidRDefault="004020AB"/>
    <w:p w:rsidR="004020AB" w:rsidRDefault="004020AB"/>
    <w:p w:rsidR="004020AB" w:rsidRDefault="004020AB"/>
    <w:p w:rsidR="004020AB" w:rsidRPr="004020AB" w:rsidRDefault="004020AB" w:rsidP="004020AB">
      <w:pPr>
        <w:jc w:val="center"/>
        <w:rPr>
          <w:rFonts w:ascii="Museo-300" w:hAnsi="Museo-300"/>
        </w:rPr>
      </w:pPr>
      <w:r w:rsidRPr="004020AB">
        <w:rPr>
          <w:rFonts w:ascii="Museo-300" w:hAnsi="Museo-300"/>
        </w:rPr>
        <w:t xml:space="preserve">This teaching material is written by the </w:t>
      </w:r>
      <w:proofErr w:type="spellStart"/>
      <w:r w:rsidRPr="004020AB">
        <w:rPr>
          <w:rFonts w:ascii="Museo-300" w:hAnsi="Museo-300"/>
        </w:rPr>
        <w:t>Federación</w:t>
      </w:r>
      <w:proofErr w:type="spellEnd"/>
      <w:r w:rsidRPr="004020AB">
        <w:rPr>
          <w:rFonts w:ascii="Museo-300" w:hAnsi="Museo-300"/>
        </w:rPr>
        <w:t xml:space="preserve"> Española de </w:t>
      </w:r>
      <w:proofErr w:type="spellStart"/>
      <w:r w:rsidRPr="004020AB">
        <w:rPr>
          <w:rFonts w:ascii="Museo-300" w:hAnsi="Museo-300"/>
        </w:rPr>
        <w:t>Sociedades</w:t>
      </w:r>
      <w:proofErr w:type="spellEnd"/>
      <w:r w:rsidRPr="004020AB">
        <w:rPr>
          <w:rFonts w:ascii="Museo-300" w:hAnsi="Museo-300"/>
        </w:rPr>
        <w:t xml:space="preserve"> de </w:t>
      </w:r>
      <w:proofErr w:type="spellStart"/>
      <w:r w:rsidRPr="004020AB">
        <w:rPr>
          <w:rFonts w:ascii="Museo-300" w:hAnsi="Museo-300"/>
        </w:rPr>
        <w:t>Profesores</w:t>
      </w:r>
      <w:proofErr w:type="spellEnd"/>
      <w:r w:rsidRPr="004020AB">
        <w:rPr>
          <w:rFonts w:ascii="Museo-300" w:hAnsi="Museo-300"/>
        </w:rPr>
        <w:t xml:space="preserve"> de </w:t>
      </w:r>
      <w:proofErr w:type="spellStart"/>
      <w:r w:rsidRPr="004020AB">
        <w:rPr>
          <w:rFonts w:ascii="Museo-300" w:hAnsi="Museo-300"/>
        </w:rPr>
        <w:t>Matemáticas</w:t>
      </w:r>
      <w:proofErr w:type="spellEnd"/>
      <w:r w:rsidRPr="004020AB">
        <w:rPr>
          <w:rFonts w:ascii="Museo-300" w:hAnsi="Museo-300"/>
        </w:rPr>
        <w:t xml:space="preserve"> (FESPM) and other authors.</w:t>
      </w:r>
    </w:p>
    <w:p w:rsidR="004020AB" w:rsidRPr="004020AB" w:rsidRDefault="004020AB" w:rsidP="004020AB">
      <w:pPr>
        <w:jc w:val="center"/>
        <w:rPr>
          <w:rFonts w:ascii="Museo-300" w:hAnsi="Museo-300"/>
        </w:rPr>
      </w:pPr>
    </w:p>
    <w:p w:rsidR="004020AB" w:rsidRPr="004020AB" w:rsidRDefault="004020AB" w:rsidP="004020AB">
      <w:pPr>
        <w:jc w:val="center"/>
        <w:rPr>
          <w:rFonts w:ascii="Museo-300" w:hAnsi="Museo-300"/>
        </w:rPr>
      </w:pPr>
      <w:r w:rsidRPr="004020AB">
        <w:rPr>
          <w:rFonts w:ascii="Museo-300" w:hAnsi="Museo-300"/>
        </w:rPr>
        <w:t>You can use and alter the teaching material for educational purposes, however the use of it for the purpose of sales is prohibited.</w:t>
      </w:r>
    </w:p>
    <w:p w:rsidR="004020AB" w:rsidRPr="004020AB" w:rsidRDefault="004020AB"/>
    <w:sectPr w:rsidR="004020AB" w:rsidRPr="00402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useo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useo-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-500">
    <w:altName w:val="Calibri"/>
    <w:charset w:val="00"/>
    <w:family w:val="auto"/>
    <w:pitch w:val="variable"/>
    <w:sig w:usb0="A00000AF" w:usb1="4000004A" w:usb2="00000000" w:usb3="00000000" w:csb0="00000093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B2E24"/>
    <w:multiLevelType w:val="hybridMultilevel"/>
    <w:tmpl w:val="B510B712"/>
    <w:lvl w:ilvl="0" w:tplc="BC94F314">
      <w:numFmt w:val="bullet"/>
      <w:lvlText w:val="•"/>
      <w:lvlJc w:val="left"/>
      <w:pPr>
        <w:ind w:left="420" w:hanging="171"/>
      </w:pPr>
      <w:rPr>
        <w:rFonts w:ascii="Museo-300" w:eastAsia="Museo-300" w:hAnsi="Museo-300" w:cs="Museo-300" w:hint="default"/>
        <w:color w:val="231F20"/>
        <w:spacing w:val="-17"/>
        <w:w w:val="100"/>
        <w:sz w:val="19"/>
        <w:szCs w:val="19"/>
        <w:lang w:val="es-ES" w:eastAsia="es-ES" w:bidi="es-ES"/>
      </w:rPr>
    </w:lvl>
    <w:lvl w:ilvl="1" w:tplc="DBE227A6">
      <w:numFmt w:val="bullet"/>
      <w:lvlText w:val="-"/>
      <w:lvlJc w:val="left"/>
      <w:pPr>
        <w:ind w:left="550" w:hanging="130"/>
      </w:pPr>
      <w:rPr>
        <w:rFonts w:ascii="Museo-300" w:eastAsia="Museo-300" w:hAnsi="Museo-300" w:cs="Museo-300" w:hint="default"/>
        <w:color w:val="231F20"/>
        <w:w w:val="100"/>
        <w:sz w:val="19"/>
        <w:szCs w:val="19"/>
        <w:lang w:val="es-ES" w:eastAsia="es-ES" w:bidi="es-ES"/>
      </w:rPr>
    </w:lvl>
    <w:lvl w:ilvl="2" w:tplc="53D6B3E0">
      <w:numFmt w:val="bullet"/>
      <w:lvlText w:val="•"/>
      <w:lvlJc w:val="left"/>
      <w:pPr>
        <w:ind w:left="1753" w:hanging="130"/>
      </w:pPr>
      <w:rPr>
        <w:rFonts w:hint="default"/>
        <w:lang w:val="es-ES" w:eastAsia="es-ES" w:bidi="es-ES"/>
      </w:rPr>
    </w:lvl>
    <w:lvl w:ilvl="3" w:tplc="3CB68A74">
      <w:numFmt w:val="bullet"/>
      <w:lvlText w:val="•"/>
      <w:lvlJc w:val="left"/>
      <w:pPr>
        <w:ind w:left="2947" w:hanging="130"/>
      </w:pPr>
      <w:rPr>
        <w:rFonts w:hint="default"/>
        <w:lang w:val="es-ES" w:eastAsia="es-ES" w:bidi="es-ES"/>
      </w:rPr>
    </w:lvl>
    <w:lvl w:ilvl="4" w:tplc="0D04931A">
      <w:numFmt w:val="bullet"/>
      <w:lvlText w:val="•"/>
      <w:lvlJc w:val="left"/>
      <w:pPr>
        <w:ind w:left="4141" w:hanging="130"/>
      </w:pPr>
      <w:rPr>
        <w:rFonts w:hint="default"/>
        <w:lang w:val="es-ES" w:eastAsia="es-ES" w:bidi="es-ES"/>
      </w:rPr>
    </w:lvl>
    <w:lvl w:ilvl="5" w:tplc="CBD2B9C8">
      <w:numFmt w:val="bullet"/>
      <w:lvlText w:val="•"/>
      <w:lvlJc w:val="left"/>
      <w:pPr>
        <w:ind w:left="5335" w:hanging="130"/>
      </w:pPr>
      <w:rPr>
        <w:rFonts w:hint="default"/>
        <w:lang w:val="es-ES" w:eastAsia="es-ES" w:bidi="es-ES"/>
      </w:rPr>
    </w:lvl>
    <w:lvl w:ilvl="6" w:tplc="B31A692E">
      <w:numFmt w:val="bullet"/>
      <w:lvlText w:val="•"/>
      <w:lvlJc w:val="left"/>
      <w:pPr>
        <w:ind w:left="6529" w:hanging="130"/>
      </w:pPr>
      <w:rPr>
        <w:rFonts w:hint="default"/>
        <w:lang w:val="es-ES" w:eastAsia="es-ES" w:bidi="es-ES"/>
      </w:rPr>
    </w:lvl>
    <w:lvl w:ilvl="7" w:tplc="7E5E672C">
      <w:numFmt w:val="bullet"/>
      <w:lvlText w:val="•"/>
      <w:lvlJc w:val="left"/>
      <w:pPr>
        <w:ind w:left="7723" w:hanging="130"/>
      </w:pPr>
      <w:rPr>
        <w:rFonts w:hint="default"/>
        <w:lang w:val="es-ES" w:eastAsia="es-ES" w:bidi="es-ES"/>
      </w:rPr>
    </w:lvl>
    <w:lvl w:ilvl="8" w:tplc="58621488">
      <w:numFmt w:val="bullet"/>
      <w:lvlText w:val="•"/>
      <w:lvlJc w:val="left"/>
      <w:pPr>
        <w:ind w:left="8917" w:hanging="13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12"/>
    <w:rsid w:val="004020AB"/>
    <w:rsid w:val="005F143B"/>
    <w:rsid w:val="00902B2E"/>
    <w:rsid w:val="00B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>
      <v:textbox inset="5.85pt,.7pt,5.85pt,.7pt"/>
    </o:shapedefaults>
    <o:shapelayout v:ext="edit">
      <o:idmap v:ext="edit" data="1"/>
    </o:shapelayout>
  </w:shapeDefaults>
  <w:decimalSymbol w:val="."/>
  <w:listSeparator w:val=","/>
  <w14:docId w14:val="592B3B82"/>
  <w15:chartTrackingRefBased/>
  <w15:docId w15:val="{2AB922BE-E23F-4DDB-8D08-48D839AD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D1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D1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7D12"/>
    <w:pPr>
      <w:autoSpaceDE w:val="0"/>
      <w:autoSpaceDN w:val="0"/>
      <w:jc w:val="left"/>
    </w:pPr>
    <w:rPr>
      <w:rFonts w:ascii="Museo-300" w:eastAsia="Museo-300" w:hAnsi="Museo-300" w:cs="Museo-300"/>
      <w:kern w:val="0"/>
      <w:sz w:val="19"/>
      <w:szCs w:val="19"/>
      <w:lang w:eastAsia="es-ES" w:bidi="es-ES"/>
    </w:rPr>
  </w:style>
  <w:style w:type="character" w:customStyle="1" w:styleId="a4">
    <w:name w:val="本文 (文字)"/>
    <w:basedOn w:val="a0"/>
    <w:link w:val="a3"/>
    <w:uiPriority w:val="1"/>
    <w:rsid w:val="00B17D12"/>
    <w:rPr>
      <w:rFonts w:ascii="Museo-300" w:eastAsia="Museo-300" w:hAnsi="Museo-300" w:cs="Museo-300"/>
      <w:kern w:val="0"/>
      <w:sz w:val="19"/>
      <w:szCs w:val="19"/>
      <w:lang w:eastAsia="es-ES" w:bidi="es-ES"/>
    </w:rPr>
  </w:style>
  <w:style w:type="paragraph" w:styleId="a5">
    <w:name w:val="List Paragraph"/>
    <w:basedOn w:val="a"/>
    <w:uiPriority w:val="1"/>
    <w:qFormat/>
    <w:rsid w:val="00B17D12"/>
    <w:pPr>
      <w:autoSpaceDE w:val="0"/>
      <w:autoSpaceDN w:val="0"/>
      <w:ind w:left="420" w:hanging="170"/>
      <w:jc w:val="left"/>
    </w:pPr>
    <w:rPr>
      <w:rFonts w:ascii="Museo-300" w:eastAsia="Museo-300" w:hAnsi="Museo-300" w:cs="Museo-300"/>
      <w:kern w:val="0"/>
      <w:sz w:val="22"/>
      <w:lang w:eastAsia="es-ES" w:bidi="es-ES"/>
    </w:rPr>
  </w:style>
  <w:style w:type="paragraph" w:customStyle="1" w:styleId="TableParagraph">
    <w:name w:val="Table Paragraph"/>
    <w:basedOn w:val="a"/>
    <w:uiPriority w:val="1"/>
    <w:qFormat/>
    <w:rsid w:val="00B17D12"/>
    <w:pPr>
      <w:autoSpaceDE w:val="0"/>
      <w:autoSpaceDN w:val="0"/>
      <w:jc w:val="center"/>
    </w:pPr>
    <w:rPr>
      <w:rFonts w:ascii="Museo-300" w:eastAsia="Museo-300" w:hAnsi="Museo-300" w:cs="Museo-300"/>
      <w:kern w:val="0"/>
      <w:sz w:val="22"/>
      <w:lang w:eastAsia="es-ES" w:bidi="es-ES"/>
    </w:rPr>
  </w:style>
  <w:style w:type="paragraph" w:customStyle="1" w:styleId="Title01orange">
    <w:name w:val="Title01_orange"/>
    <w:basedOn w:val="a"/>
    <w:uiPriority w:val="1"/>
    <w:qFormat/>
    <w:rsid w:val="00B17D12"/>
    <w:pPr>
      <w:autoSpaceDE w:val="0"/>
      <w:autoSpaceDN w:val="0"/>
      <w:spacing w:line="468" w:lineRule="exact"/>
      <w:ind w:left="1463"/>
      <w:jc w:val="left"/>
    </w:pPr>
    <w:rPr>
      <w:rFonts w:ascii="Museo-700" w:eastAsia="Museo-300" w:hAnsi="Museo-700" w:cs="Museo-300"/>
      <w:b/>
      <w:color w:val="F99E49"/>
      <w:kern w:val="0"/>
      <w:sz w:val="40"/>
      <w:lang w:eastAsia="es-ES" w:bidi="es-ES"/>
    </w:rPr>
  </w:style>
  <w:style w:type="paragraph" w:customStyle="1" w:styleId="Title01orangesub">
    <w:name w:val="Title01_orange_sub"/>
    <w:basedOn w:val="2"/>
    <w:uiPriority w:val="1"/>
    <w:qFormat/>
    <w:rsid w:val="00B17D12"/>
    <w:pPr>
      <w:keepNext w:val="0"/>
      <w:autoSpaceDE w:val="0"/>
      <w:autoSpaceDN w:val="0"/>
      <w:spacing w:before="178" w:line="276" w:lineRule="exact"/>
      <w:ind w:left="1464"/>
      <w:jc w:val="left"/>
    </w:pPr>
    <w:rPr>
      <w:rFonts w:ascii="Museo-300" w:eastAsia="Museo-300" w:hAnsi="Museo-300" w:cs="Museo-300"/>
      <w:color w:val="F99E49"/>
      <w:kern w:val="0"/>
      <w:sz w:val="24"/>
      <w:szCs w:val="24"/>
      <w:lang w:eastAsia="es-ES" w:bidi="es-ES"/>
    </w:rPr>
  </w:style>
  <w:style w:type="character" w:customStyle="1" w:styleId="20">
    <w:name w:val="見出し 2 (文字)"/>
    <w:basedOn w:val="a0"/>
    <w:link w:val="2"/>
    <w:uiPriority w:val="9"/>
    <w:semiHidden/>
    <w:rsid w:val="00B17D1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Probability calculation. Rule of succession</vt:lpstr>
      <vt:lpstr>    Condorcet's paradox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明美</dc:creator>
  <cp:keywords/>
  <dc:description/>
  <cp:lastModifiedBy>伊藤 明美</cp:lastModifiedBy>
  <cp:revision>2</cp:revision>
  <dcterms:created xsi:type="dcterms:W3CDTF">2020-06-11T01:09:00Z</dcterms:created>
  <dcterms:modified xsi:type="dcterms:W3CDTF">2020-06-11T01:09:00Z</dcterms:modified>
</cp:coreProperties>
</file>